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F3" w:rsidRDefault="00ED62F3" w:rsidP="00ED62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к регламенту</w:t>
      </w:r>
    </w:p>
    <w:p w:rsidR="00464A8D" w:rsidRPr="00464A8D" w:rsidRDefault="00CB394F" w:rsidP="00464A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DD9">
        <w:rPr>
          <w:rFonts w:ascii="Times New Roman" w:eastAsia="Times New Roman" w:hAnsi="Times New Roman" w:cs="Times New Roman"/>
          <w:b/>
          <w:color w:val="000000"/>
          <w:lang w:eastAsia="ru-RU"/>
        </w:rPr>
        <w:t>БЛОК-СХЕМА</w:t>
      </w:r>
      <w:r w:rsidRPr="00CB394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464A8D" w:rsidRPr="00464A8D">
        <w:rPr>
          <w:rFonts w:ascii="Times New Roman" w:eastAsia="Times New Roman" w:hAnsi="Times New Roman" w:cs="Times New Roman"/>
          <w:color w:val="000000"/>
          <w:lang w:eastAsia="ru-RU"/>
        </w:rPr>
        <w:t>ОСУЩЕСТВЛЕНИЯ ДЕПАРТАМЕНТОМ СОЦИАЛЬНОЙ ЗАЩИТЫ НАСЕЛЕНИЯ</w:t>
      </w:r>
    </w:p>
    <w:p w:rsidR="00464A8D" w:rsidRDefault="00464A8D" w:rsidP="00464A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64A8D">
        <w:rPr>
          <w:rFonts w:ascii="Times New Roman" w:eastAsia="Times New Roman" w:hAnsi="Times New Roman" w:cs="Times New Roman"/>
          <w:color w:val="000000"/>
          <w:lang w:eastAsia="ru-RU"/>
        </w:rPr>
        <w:t>АДМИНИСТРАЦИИ ВЛАДИМИРСКОЙ ОБЛАСТИ  РЕГИОНАЛЬНОГО ГОСУДАРСТВЕННОГО КОНТРОЛЯ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64A8D" w:rsidRDefault="00464A8D" w:rsidP="00464A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64A8D">
        <w:rPr>
          <w:rFonts w:ascii="Times New Roman" w:eastAsia="Times New Roman" w:hAnsi="Times New Roman" w:cs="Times New Roman"/>
          <w:color w:val="000000"/>
          <w:lang w:eastAsia="ru-RU"/>
        </w:rPr>
        <w:t>(НАДЗОРА) В СФЕРЕ СОЦИАЛЬНОГО ОБСЛУЖИВАНИЯ</w:t>
      </w:r>
      <w:r w:rsidR="007B4ADF">
        <w:rPr>
          <w:rFonts w:ascii="Times New Roman" w:eastAsia="Times New Roman" w:hAnsi="Times New Roman" w:cs="Times New Roman"/>
          <w:color w:val="000000"/>
          <w:lang w:eastAsia="ru-RU"/>
        </w:rPr>
        <w:t xml:space="preserve"> НА ТЕРРИТОРИИ ВЛАДИМИРСКОЙ ОБЛАСТИ</w:t>
      </w:r>
    </w:p>
    <w:p w:rsidR="00B92E24" w:rsidRDefault="00D35CC8" w:rsidP="00464A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pict>
          <v:rect id="_x0000_s1103" style="position:absolute;left:0;text-align:left;margin-left:68.85pt;margin-top:1.15pt;width:681.7pt;height:20.9pt;z-index:251713536;mso-position-vertical:absolute" strokeweight="1pt">
            <v:textbox>
              <w:txbxContent>
                <w:p w:rsidR="00B92E24" w:rsidRPr="00B92E24" w:rsidRDefault="00B92E2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32477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Планирование мероприятий, осуществляемых в целях обеспечения осуществления регионального государственного контроля</w:t>
                  </w:r>
                  <w:r w:rsidR="00332477" w:rsidRPr="00332477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(надзора)</w:t>
                  </w:r>
                  <w:r w:rsidR="0033247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proofErr w:type="gramStart"/>
                  <w:r w:rsidR="00332477">
                    <w:rPr>
                      <w:rFonts w:ascii="Times New Roman" w:hAnsi="Times New Roman" w:cs="Times New Roman"/>
                      <w:b/>
                    </w:rPr>
                    <w:t>н</w:t>
                  </w:r>
                  <w:proofErr w:type="spellEnd"/>
                  <w:r w:rsidR="00332477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gramEnd"/>
                  <w:r w:rsidR="00332477">
                    <w:rPr>
                      <w:rFonts w:ascii="Times New Roman" w:hAnsi="Times New Roman" w:cs="Times New Roman"/>
                      <w:b/>
                    </w:rPr>
                    <w:t>надзора)</w:t>
                  </w:r>
                  <w:r w:rsidRPr="00B92E24">
                    <w:rPr>
                      <w:rFonts w:ascii="Times New Roman" w:hAnsi="Times New Roman" w:cs="Times New Roman"/>
                      <w:b/>
                    </w:rPr>
                    <w:t xml:space="preserve"> (надзора)</w:t>
                  </w:r>
                </w:p>
              </w:txbxContent>
            </v:textbox>
          </v:rect>
        </w:pict>
      </w:r>
    </w:p>
    <w:p w:rsidR="00B92E24" w:rsidRDefault="00B92E24" w:rsidP="00464A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394F" w:rsidRDefault="00464A8D" w:rsidP="00464A8D">
      <w:pPr>
        <w:spacing w:after="0" w:line="240" w:lineRule="auto"/>
        <w:jc w:val="center"/>
      </w:pPr>
      <w:r w:rsidRPr="00464A8D">
        <w:rPr>
          <w:rFonts w:ascii="Times New Roman" w:eastAsia="Times New Roman" w:hAnsi="Times New Roman" w:cs="Times New Roman"/>
          <w:color w:val="000000"/>
          <w:lang w:eastAsia="ru-RU"/>
        </w:rPr>
        <w:t>(НАДЗОРА) В СФЕРЕ СОЦИАЛЬНОГО ОБСЛУЖИВАНИЯ</w:t>
      </w:r>
      <w:r w:rsidR="00D35CC8">
        <w:rPr>
          <w:noProof/>
          <w:lang w:eastAsia="ru-RU"/>
        </w:rPr>
        <w:pict>
          <v:rect id="_x0000_s1026" style="position:absolute;left:0;text-align:left;margin-left:68.85pt;margin-top:1.2pt;width:681.7pt;height:23.3pt;z-index:251658240;mso-position-horizontal-relative:text;mso-position-vertical-relative:text" strokeweight="1pt">
            <v:textbox>
              <w:txbxContent>
                <w:p w:rsidR="00DD7DD9" w:rsidRPr="00F74FE0" w:rsidRDefault="00DD7DD9" w:rsidP="00AF151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74FE0">
                    <w:rPr>
                      <w:rFonts w:ascii="Times New Roman" w:hAnsi="Times New Roman" w:cs="Times New Roman"/>
                      <w:b/>
                    </w:rPr>
                    <w:t>Организация и проведение мероприятий, направленных на профилактику нарушений обязательных требований</w:t>
                  </w:r>
                  <w:r w:rsidR="00AF151E">
                    <w:rPr>
                      <w:rFonts w:ascii="Times New Roman" w:hAnsi="Times New Roman" w:cs="Times New Roman"/>
                      <w:b/>
                    </w:rPr>
                    <w:t xml:space="preserve"> законодательства</w:t>
                  </w:r>
                </w:p>
              </w:txbxContent>
            </v:textbox>
          </v:rect>
        </w:pict>
      </w:r>
      <w:r w:rsidR="00D35CC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93.35pt;margin-top:24.5pt;width:0;height:13.85pt;z-index:251680768;mso-position-horizontal-relative:text;mso-position-vertical-relative:text" o:connectortype="straight">
            <v:stroke endarrow="block"/>
          </v:shape>
        </w:pict>
      </w:r>
    </w:p>
    <w:p w:rsidR="00CB394F" w:rsidRDefault="00D35CC8">
      <w:r>
        <w:rPr>
          <w:noProof/>
          <w:lang w:eastAsia="ru-RU"/>
        </w:rPr>
        <w:pict>
          <v:rect id="_x0000_s1033" style="position:absolute;margin-left:158.25pt;margin-top:23pt;width:488pt;height:19.7pt;z-index:251659264">
            <v:textbox style="mso-next-textbox:#_x0000_s1033">
              <w:txbxContent>
                <w:p w:rsidR="00DD7DD9" w:rsidRPr="00F74FE0" w:rsidRDefault="00A7193C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Ведомственная п</w:t>
                  </w:r>
                  <w:r w:rsidR="00DD7DD9" w:rsidRPr="00F74FE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рограмма профилактики  нарушений</w:t>
                  </w:r>
                </w:p>
                <w:p w:rsidR="00DD7DD9" w:rsidRDefault="00DD7DD9"/>
              </w:txbxContent>
            </v:textbox>
          </v:rect>
        </w:pict>
      </w:r>
    </w:p>
    <w:p w:rsidR="00CB394F" w:rsidRDefault="00906878" w:rsidP="00784700">
      <w:pPr>
        <w:tabs>
          <w:tab w:val="left" w:pos="9748"/>
        </w:tabs>
      </w:pPr>
      <w:r>
        <w:rPr>
          <w:noProof/>
          <w:lang w:eastAsia="ru-RU"/>
        </w:rPr>
        <w:pict>
          <v:rect id="_x0000_s1035" style="position:absolute;margin-left:238.25pt;margin-top:24.4pt;width:141.25pt;height:63.9pt;z-index:251661312">
            <v:textbox>
              <w:txbxContent>
                <w:p w:rsidR="00DD7DD9" w:rsidRPr="00F74FE0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0687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Информирование </w:t>
                  </w:r>
                  <w:r w:rsidR="00906878" w:rsidRPr="0090687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юридических лиц и индивидуальных предпринимателей </w:t>
                  </w:r>
                  <w:r w:rsidRPr="0090687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о  ежегодном плане проведения проверок,  проведенных</w:t>
                  </w:r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90687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проверках, итогах,  исполнении предписаний</w:t>
                  </w:r>
                  <w:r w:rsidRPr="00F74FE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DD7DD9" w:rsidRDefault="00DD7DD9"/>
              </w:txbxContent>
            </v:textbox>
          </v:rect>
        </w:pict>
      </w:r>
      <w:r w:rsidR="00D35CC8">
        <w:rPr>
          <w:noProof/>
          <w:lang w:eastAsia="ru-RU"/>
        </w:rPr>
        <w:pict>
          <v:rect id="_x0000_s1037" style="position:absolute;margin-left:605.65pt;margin-top:24.4pt;width:144.9pt;height:61.6pt;z-index:251663360">
            <v:textbox>
              <w:txbxContent>
                <w:p w:rsidR="00DD7DD9" w:rsidRPr="00D40B41" w:rsidRDefault="00D35CC8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DD7DD9" w:rsidRPr="00D40B41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eastAsia="ru-RU"/>
                      </w:rPr>
                      <w:t xml:space="preserve">Выдача предостережения о недопустимости нарушения обязательных требований законодательства. </w:t>
                    </w:r>
                  </w:hyperlink>
                </w:p>
                <w:p w:rsidR="00DD7DD9" w:rsidRDefault="00DD7DD9"/>
              </w:txbxContent>
            </v:textbox>
          </v:rect>
        </w:pict>
      </w:r>
      <w:r w:rsidR="00D35CC8">
        <w:rPr>
          <w:noProof/>
          <w:lang w:eastAsia="ru-RU"/>
        </w:rPr>
        <w:pict>
          <v:rect id="_x0000_s1036" style="position:absolute;margin-left:414.5pt;margin-top:24.4pt;width:145pt;height:61.6pt;z-index:251662336">
            <v:textbox>
              <w:txbxContent>
                <w:p w:rsidR="00DD7DD9" w:rsidRPr="00D40B41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40B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Обобщение практики осуществления </w:t>
                  </w:r>
                  <w:r w:rsidR="00B000A7" w:rsidRPr="00D40B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регионального государственного контроля (надзора) в сфере социального обслуживания</w:t>
                  </w:r>
                  <w:r w:rsidR="00D40B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. </w:t>
                  </w:r>
                  <w:r w:rsidR="00D40B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Организация совещаний, публичных </w:t>
                  </w:r>
                  <w:r w:rsidR="00D40B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слушаний.</w:t>
                  </w:r>
                </w:p>
                <w:p w:rsidR="00DD7DD9" w:rsidRDefault="00DD7DD9"/>
              </w:txbxContent>
            </v:textbox>
          </v:rect>
        </w:pict>
      </w:r>
      <w:r w:rsidR="00D35CC8">
        <w:rPr>
          <w:noProof/>
          <w:lang w:eastAsia="ru-RU"/>
        </w:rPr>
        <w:pict>
          <v:rect id="_x0000_s1034" style="position:absolute;margin-left:74.85pt;margin-top:24.4pt;width:135.7pt;height:61.6pt;z-index:251660288">
            <v:textbox>
              <w:txbxContent>
                <w:p w:rsidR="00DD7DD9" w:rsidRPr="00D40B41" w:rsidRDefault="00DD7DD9" w:rsidP="00F74F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40B4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Размещение на официальном сайте в сети «Интернет» перечней нормативных правовых актов, содержащих обязательные требования</w:t>
                  </w:r>
                </w:p>
                <w:p w:rsidR="00DD7DD9" w:rsidRDefault="00DD7DD9"/>
              </w:txbxContent>
            </v:textbox>
          </v:rect>
        </w:pict>
      </w:r>
      <w:r w:rsidR="00D35CC8">
        <w:rPr>
          <w:noProof/>
          <w:lang w:eastAsia="ru-RU"/>
        </w:rPr>
        <w:pict>
          <v:shape id="_x0000_s1069" type="#_x0000_t32" style="position:absolute;margin-left:193pt;margin-top:4.05pt;width:0;height:20.35pt;z-index:251694080" o:connectortype="straight">
            <v:stroke endarrow="block"/>
          </v:shape>
        </w:pict>
      </w:r>
      <w:r w:rsidR="00D35CC8">
        <w:rPr>
          <w:noProof/>
          <w:lang w:eastAsia="ru-RU"/>
        </w:rPr>
        <w:pict>
          <v:shape id="_x0000_s1072" type="#_x0000_t32" style="position:absolute;margin-left:629.65pt;margin-top:4.05pt;width:0;height:20.35pt;z-index:251697152" o:connectortype="straight">
            <v:stroke endarrow="block"/>
          </v:shape>
        </w:pict>
      </w:r>
      <w:r w:rsidR="00D35CC8">
        <w:rPr>
          <w:noProof/>
          <w:lang w:eastAsia="ru-RU"/>
        </w:rPr>
        <w:pict>
          <v:shape id="_x0000_s1071" type="#_x0000_t32" style="position:absolute;margin-left:504.1pt;margin-top:4.05pt;width:0;height:20.35pt;z-index:251696128" o:connectortype="straight">
            <v:stroke endarrow="block"/>
          </v:shape>
        </w:pict>
      </w:r>
      <w:r w:rsidR="00D35CC8">
        <w:rPr>
          <w:noProof/>
          <w:lang w:eastAsia="ru-RU"/>
        </w:rPr>
        <w:pict>
          <v:shape id="_x0000_s1070" type="#_x0000_t32" style="position:absolute;margin-left:300.1pt;margin-top:4.05pt;width:0;height:20.35pt;z-index:251695104" o:connectortype="straight">
            <v:stroke endarrow="block"/>
          </v:shape>
        </w:pict>
      </w:r>
      <w:r w:rsidR="00784700">
        <w:tab/>
      </w:r>
    </w:p>
    <w:p w:rsidR="00CB394F" w:rsidRPr="00CB394F" w:rsidRDefault="00CB394F" w:rsidP="00CB394F"/>
    <w:p w:rsidR="00CB394F" w:rsidRDefault="00CB394F" w:rsidP="00CB394F"/>
    <w:p w:rsidR="00676738" w:rsidRDefault="00D35CC8" w:rsidP="00CB394F">
      <w:pPr>
        <w:tabs>
          <w:tab w:val="left" w:pos="5557"/>
        </w:tabs>
      </w:pPr>
      <w:r>
        <w:rPr>
          <w:noProof/>
          <w:lang w:eastAsia="ru-RU"/>
        </w:rPr>
        <w:pict>
          <v:rect id="_x0000_s1042" style="position:absolute;margin-left:74.85pt;margin-top:21.6pt;width:675.7pt;height:20.3pt;z-index:251668480" strokeweight="1pt">
            <v:textbox style="mso-next-textbox:#_x0000_s1042">
              <w:txbxContent>
                <w:p w:rsidR="00DD7DD9" w:rsidRDefault="00DD7DD9" w:rsidP="00F74FE0">
                  <w:pPr>
                    <w:spacing w:after="0" w:line="240" w:lineRule="auto"/>
                    <w:jc w:val="center"/>
                  </w:pPr>
                  <w:r w:rsidRPr="00F74FE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Организация проведения проверок</w:t>
                  </w:r>
                </w:p>
              </w:txbxContent>
            </v:textbox>
          </v:rect>
        </w:pict>
      </w:r>
      <w:r w:rsidR="00CB394F">
        <w:tab/>
      </w:r>
    </w:p>
    <w:p w:rsidR="00676738" w:rsidRPr="00676738" w:rsidRDefault="00D35CC8" w:rsidP="00676738">
      <w:r>
        <w:rPr>
          <w:noProof/>
          <w:lang w:eastAsia="ru-RU"/>
        </w:rPr>
        <w:pict>
          <v:shape id="_x0000_s1078" type="#_x0000_t32" style="position:absolute;margin-left:414.5pt;margin-top:16.45pt;width:0;height:13.9pt;z-index:251703296" o:connectortype="straight">
            <v:stroke endarrow="block"/>
          </v:shape>
        </w:pict>
      </w:r>
    </w:p>
    <w:p w:rsidR="00676738" w:rsidRPr="00676738" w:rsidRDefault="00D35CC8" w:rsidP="00676738">
      <w:r>
        <w:rPr>
          <w:noProof/>
          <w:lang w:eastAsia="ru-RU"/>
        </w:rPr>
        <w:pict>
          <v:shape id="_x0000_s1080" type="#_x0000_t32" style="position:absolute;margin-left:656.35pt;margin-top:4.9pt;width:.05pt;height:20.2pt;flip:x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9" type="#_x0000_t32" style="position:absolute;margin-left:152.5pt;margin-top:2.35pt;width:.1pt;height:20.2pt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32" style="position:absolute;margin-left:152.5pt;margin-top:4.9pt;width:7in;height:0;z-index:251702272" o:connectortype="straight"/>
        </w:pict>
      </w:r>
      <w:r>
        <w:rPr>
          <w:noProof/>
          <w:lang w:eastAsia="ru-RU"/>
        </w:rPr>
        <w:pict>
          <v:rect id="_x0000_s1041" style="position:absolute;margin-left:565.95pt;margin-top:12pt;width:184.6pt;height:19.4pt;flip:y;z-index:251667456">
            <v:textbox style="mso-next-textbox:#_x0000_s1041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Внеплановая проверка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74.85pt;margin-top:12pt;width:174.5pt;height:19.4pt;flip:y;z-index:251665408">
            <v:textbox style="mso-next-textbox:#_x0000_s1039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Плановая проверка</w:t>
                  </w:r>
                </w:p>
              </w:txbxContent>
            </v:textbox>
          </v:rect>
        </w:pict>
      </w:r>
    </w:p>
    <w:p w:rsidR="00F74FE0" w:rsidRPr="00F74FE0" w:rsidRDefault="00D35CC8" w:rsidP="00F74F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35CC8">
        <w:rPr>
          <w:noProof/>
          <w:lang w:eastAsia="ru-RU"/>
        </w:rPr>
        <w:pict>
          <v:shape id="_x0000_s1063" type="#_x0000_t32" style="position:absolute;margin-left:656.4pt;margin-top:6pt;width:.05pt;height:18.3pt;z-index:251687936" o:connectortype="straight">
            <v:stroke endarrow="block"/>
          </v:shape>
        </w:pict>
      </w:r>
      <w:r w:rsidRPr="00D35CC8">
        <w:rPr>
          <w:noProof/>
          <w:lang w:eastAsia="ru-RU"/>
        </w:rPr>
        <w:pict>
          <v:shape id="_x0000_s1062" type="#_x0000_t32" style="position:absolute;margin-left:152.25pt;margin-top:2.35pt;width:.15pt;height:21.95pt;flip:x;z-index:251686912" o:connectortype="straight">
            <v:stroke endarrow="block"/>
          </v:shape>
        </w:pict>
      </w:r>
    </w:p>
    <w:p w:rsidR="00676738" w:rsidRPr="00676738" w:rsidRDefault="00D35CC8" w:rsidP="00F74FE0">
      <w:pPr>
        <w:tabs>
          <w:tab w:val="left" w:pos="14884"/>
        </w:tabs>
      </w:pPr>
      <w:r>
        <w:rPr>
          <w:noProof/>
          <w:lang w:eastAsia="ru-RU"/>
        </w:rPr>
        <w:pict>
          <v:rect id="_x0000_s1044" style="position:absolute;margin-left:571.45pt;margin-top:12.8pt;width:179.1pt;height:24.2pt;flip:y;z-index:251670528">
            <v:textbox style="mso-next-textbox:#_x0000_s1044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Приказ на проверку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margin-left:74.85pt;margin-top:12.8pt;width:174.5pt;height:24.2pt;flip:y;z-index:251669504">
            <v:textbox style="mso-next-textbox:#_x0000_s1043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D04E9">
                    <w:rPr>
                      <w:rFonts w:ascii="Times New Roman" w:hAnsi="Times New Roman" w:cs="Times New Roman"/>
                    </w:rPr>
                    <w:t>Приказ на проверку</w:t>
                  </w:r>
                </w:p>
              </w:txbxContent>
            </v:textbox>
          </v:rect>
        </w:pict>
      </w:r>
    </w:p>
    <w:p w:rsidR="00676738" w:rsidRPr="00676738" w:rsidRDefault="00D35CC8" w:rsidP="00676738">
      <w:r>
        <w:rPr>
          <w:noProof/>
          <w:lang w:eastAsia="ru-RU"/>
        </w:rPr>
        <w:pict>
          <v:shape id="_x0000_s1066" type="#_x0000_t32" style="position:absolute;margin-left:152.4pt;margin-top:11.55pt;width:0;height:12.9pt;z-index:2516910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656.4pt;margin-top:11.55pt;width:.05pt;height:12.9pt;flip:x;z-index:25168998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5" style="position:absolute;margin-left:74.85pt;margin-top:24.45pt;width:675.7pt;height:20.3pt;flip:x;z-index:251671552">
            <v:textbox style="mso-next-textbox:#_x0000_s1045">
              <w:txbxContent>
                <w:p w:rsidR="00DD7DD9" w:rsidRPr="009D04E9" w:rsidRDefault="00DD7DD9" w:rsidP="00D909E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D04E9">
                    <w:rPr>
                      <w:rFonts w:ascii="Times New Roman" w:hAnsi="Times New Roman" w:cs="Times New Roman"/>
                      <w:b/>
                    </w:rPr>
                    <w:t>Составление акта проверки</w:t>
                  </w:r>
                </w:p>
                <w:p w:rsidR="00DD7DD9" w:rsidRDefault="00DD7DD9"/>
              </w:txbxContent>
            </v:textbox>
          </v:rect>
        </w:pict>
      </w:r>
    </w:p>
    <w:p w:rsidR="00676738" w:rsidRPr="00676738" w:rsidRDefault="00D35CC8" w:rsidP="00676738">
      <w:r>
        <w:rPr>
          <w:noProof/>
          <w:lang w:eastAsia="ru-RU"/>
        </w:rPr>
        <w:pict>
          <v:shape id="_x0000_s1073" type="#_x0000_t32" style="position:absolute;margin-left:656.4pt;margin-top:19.3pt;width:.05pt;height:12.95pt;flip:x;z-index:251698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7" type="#_x0000_t32" style="position:absolute;margin-left:152.4pt;margin-top:19.3pt;width:0;height:12.95pt;z-index:251692032" o:connectortype="straight">
            <v:stroke endarrow="block"/>
          </v:shape>
        </w:pict>
      </w:r>
    </w:p>
    <w:p w:rsidR="00676738" w:rsidRPr="00676738" w:rsidRDefault="00D35CC8" w:rsidP="00676738">
      <w:r>
        <w:rPr>
          <w:noProof/>
          <w:lang w:eastAsia="ru-RU"/>
        </w:rPr>
        <w:pict>
          <v:rect id="_x0000_s1046" style="position:absolute;margin-left:74.85pt;margin-top:6.8pt;width:288.15pt;height:21.2pt;z-index:251672576">
            <v:textbox style="mso-next-textbox:#_x0000_s1046">
              <w:txbxContent>
                <w:p w:rsidR="00DD7DD9" w:rsidRPr="00AB41C1" w:rsidRDefault="00DD7DD9" w:rsidP="00AB41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B41C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Выявлены нарушения</w:t>
                  </w:r>
                </w:p>
                <w:p w:rsidR="00DD7DD9" w:rsidRDefault="00DD7DD9" w:rsidP="00AB41C1"/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580.7pt;margin-top:6.8pt;width:169.85pt;height:21.2pt;z-index:251673600">
            <v:textbox style="mso-next-textbox:#_x0000_s1047">
              <w:txbxContent>
                <w:p w:rsidR="00DD7DD9" w:rsidRPr="00DC26AF" w:rsidRDefault="00DD7DD9" w:rsidP="008260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Нарушения не выявлены</w:t>
                  </w:r>
                </w:p>
                <w:p w:rsidR="00DD7DD9" w:rsidRDefault="00DD7DD9"/>
              </w:txbxContent>
            </v:textbox>
          </v:rect>
        </w:pict>
      </w:r>
    </w:p>
    <w:p w:rsidR="00676738" w:rsidRDefault="00D35CC8" w:rsidP="00676738">
      <w:r>
        <w:rPr>
          <w:noProof/>
          <w:lang w:eastAsia="ru-RU"/>
        </w:rPr>
        <w:pict>
          <v:shape id="_x0000_s1099" type="#_x0000_t32" style="position:absolute;margin-left:660.6pt;margin-top:2.55pt;width:.75pt;height:120.25pt;flip:x;z-index:251711488" o:connectortype="straight"/>
        </w:pict>
      </w:r>
      <w:r>
        <w:rPr>
          <w:noProof/>
          <w:lang w:eastAsia="ru-RU"/>
        </w:rPr>
        <w:pict>
          <v:rect id="_x0000_s1048" style="position:absolute;margin-left:74.85pt;margin-top:14.55pt;width:288.15pt;height:21.2pt;z-index:251674624">
            <v:textbox style="mso-next-textbox:#_x0000_s1048">
              <w:txbxContent>
                <w:p w:rsidR="00DD7DD9" w:rsidRPr="00DC26AF" w:rsidRDefault="00DD7DD9" w:rsidP="00A0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Вынесение предписания, </w:t>
                  </w:r>
                  <w:r w:rsid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</w:t>
                  </w:r>
                  <w:r w:rsidRPr="00A0256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ставления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DD7DD9" w:rsidRDefault="00DD7DD9"/>
              </w:txbxContent>
            </v:textbox>
          </v:rect>
        </w:pict>
      </w:r>
      <w:r>
        <w:rPr>
          <w:noProof/>
          <w:lang w:eastAsia="ru-RU"/>
        </w:rPr>
        <w:pict>
          <v:shape id="_x0000_s1068" type="#_x0000_t32" style="position:absolute;margin-left:152.4pt;margin-top:2.55pt;width:0;height:12pt;z-index:251693056" o:connectortype="straight">
            <v:stroke endarrow="block"/>
          </v:shape>
        </w:pict>
      </w:r>
    </w:p>
    <w:p w:rsidR="00AB41C1" w:rsidRDefault="00D35CC8" w:rsidP="00DC26AF">
      <w:pPr>
        <w:tabs>
          <w:tab w:val="left" w:pos="3969"/>
          <w:tab w:val="left" w:pos="7606"/>
          <w:tab w:val="left" w:pos="12517"/>
        </w:tabs>
      </w:pPr>
      <w:r>
        <w:rPr>
          <w:noProof/>
          <w:lang w:eastAsia="ru-RU"/>
        </w:rPr>
        <w:pict>
          <v:rect id="_x0000_s1083" style="position:absolute;margin-left:445.35pt;margin-top:18.65pt;width:126.1pt;height:24.5pt;z-index:251707392">
            <v:textbox>
              <w:txbxContent>
                <w:p w:rsidR="00712D95" w:rsidRPr="00DC26AF" w:rsidRDefault="00712D95" w:rsidP="00712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Нарушения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устранены</w:t>
                  </w:r>
                </w:p>
                <w:p w:rsidR="00712D95" w:rsidRDefault="00712D95"/>
              </w:txbxContent>
            </v:textbox>
          </v:rect>
        </w:pict>
      </w:r>
      <w:r>
        <w:rPr>
          <w:noProof/>
          <w:lang w:eastAsia="ru-RU"/>
        </w:rPr>
        <w:pict>
          <v:rect id="_x0000_s1050" style="position:absolute;margin-left:74.85pt;margin-top:18.65pt;width:288.15pt;height:17.25pt;z-index:251676672">
            <v:textbox style="mso-next-textbox:#_x0000_s1050">
              <w:txbxContent>
                <w:p w:rsidR="00DD7DD9" w:rsidRPr="00050FD9" w:rsidRDefault="00DD7DD9" w:rsidP="00050FD9">
                  <w:pPr>
                    <w:ind w:right="-6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Проверка выполнения</w:t>
                  </w:r>
                  <w:r w:rsidRPr="00DC26A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86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F4865"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предписания</w:t>
                  </w:r>
                  <w:r w:rsidRPr="00050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(представления)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margin-left:74.85pt;margin-top:80.3pt;width:169.85pt;height:67.6pt;z-index:251679744">
            <v:textbox>
              <w:txbxContent>
                <w:p w:rsidR="00DD7DD9" w:rsidRPr="00DC26AF" w:rsidRDefault="00DD7DD9" w:rsidP="003F4D98">
                  <w:pPr>
                    <w:spacing w:after="0" w:line="240" w:lineRule="auto"/>
                    <w:ind w:hanging="14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Реализация материалов для принятия мер по результатам проверки, в том числе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</w:t>
                  </w: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озбуждени</w:t>
                  </w:r>
                  <w:r w:rsidR="005F486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</w:t>
                  </w: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дела об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административном правонарушении</w:t>
                  </w:r>
                </w:p>
                <w:p w:rsidR="00DD7DD9" w:rsidRDefault="00DD7DD9" w:rsidP="003F4D98">
                  <w:pPr>
                    <w:ind w:hanging="142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6" type="#_x0000_t32" style="position:absolute;margin-left:152.25pt;margin-top:69.4pt;width:0;height:16.65pt;z-index:2516817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5" type="#_x0000_t32" style="position:absolute;margin-left:152.25pt;margin-top:10.3pt;width:.05pt;height:16.7pt;z-index:251700224" o:connectortype="straight">
            <v:stroke endarrow="block"/>
          </v:shape>
        </w:pict>
      </w:r>
      <w:r>
        <w:rPr>
          <w:noProof/>
          <w:lang w:eastAsia="ru-RU"/>
        </w:rPr>
        <w:pict>
          <v:rect id="_x0000_s1051" style="position:absolute;margin-left:74.85pt;margin-top:49.1pt;width:169.85pt;height:20.3pt;z-index:251677696">
            <v:textbox>
              <w:txbxContent>
                <w:p w:rsidR="00DD7DD9" w:rsidRPr="00DC26AF" w:rsidRDefault="00DD7DD9" w:rsidP="00DC26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C26A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Нарушения не устранены</w:t>
                  </w:r>
                </w:p>
                <w:p w:rsidR="00DD7DD9" w:rsidRDefault="00DD7DD9"/>
              </w:txbxContent>
            </v:textbox>
          </v:rect>
        </w:pict>
      </w:r>
    </w:p>
    <w:p w:rsidR="00801F94" w:rsidRPr="00AB41C1" w:rsidRDefault="00D35CC8" w:rsidP="00AB41C1">
      <w:pPr>
        <w:tabs>
          <w:tab w:val="left" w:pos="3103"/>
        </w:tabs>
      </w:pPr>
      <w:r>
        <w:rPr>
          <w:noProof/>
          <w:lang w:eastAsia="ru-RU"/>
        </w:rPr>
        <w:pict>
          <v:shape id="_x0000_s1100" type="#_x0000_t32" style="position:absolute;margin-left:580.7pt;margin-top:71.95pt;width:80.65pt;height:0;flip:x;z-index:2517125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6" type="#_x0000_t32" style="position:absolute;margin-left:508.45pt;margin-top:17.75pt;width:.7pt;height:26.25pt;z-index:2517104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5" type="#_x0000_t32" style="position:absolute;margin-left:363pt;margin-top:1.6pt;width:82.35pt;height:.05pt;z-index:25170944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84" style="position:absolute;margin-left:449.8pt;margin-top:44pt;width:130.9pt;height:52.45pt;z-index:251708416">
            <v:textbox>
              <w:txbxContent>
                <w:p w:rsidR="0070640C" w:rsidRPr="0070640C" w:rsidRDefault="0070640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64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Исполнение функции</w:t>
                  </w:r>
                  <w:r>
                    <w:t xml:space="preserve"> </w:t>
                  </w:r>
                  <w:r w:rsidRPr="007064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завершено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2" type="#_x0000_t32" style="position:absolute;margin-left:152.25pt;margin-top:10.5pt;width:.25pt;height:13.2pt;flip:x;z-index:251706368" o:connectortype="straight">
            <v:stroke endarrow="block"/>
          </v:shape>
        </w:pict>
      </w:r>
      <w:r w:rsidR="00AB41C1">
        <w:tab/>
      </w:r>
    </w:p>
    <w:sectPr w:rsidR="00801F94" w:rsidRPr="00AB41C1" w:rsidSect="006C0DAC">
      <w:pgSz w:w="16838" w:h="11906" w:orient="landscape"/>
      <w:pgMar w:top="159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94F"/>
    <w:rsid w:val="00001BF6"/>
    <w:rsid w:val="00006ADB"/>
    <w:rsid w:val="000134DA"/>
    <w:rsid w:val="00016AB3"/>
    <w:rsid w:val="00017899"/>
    <w:rsid w:val="000231A2"/>
    <w:rsid w:val="00023525"/>
    <w:rsid w:val="000248CC"/>
    <w:rsid w:val="000275DF"/>
    <w:rsid w:val="00027AFA"/>
    <w:rsid w:val="00034946"/>
    <w:rsid w:val="00035129"/>
    <w:rsid w:val="0004174C"/>
    <w:rsid w:val="00041F11"/>
    <w:rsid w:val="00047386"/>
    <w:rsid w:val="00050FD9"/>
    <w:rsid w:val="00054C05"/>
    <w:rsid w:val="000607A1"/>
    <w:rsid w:val="00061CA8"/>
    <w:rsid w:val="00063E3B"/>
    <w:rsid w:val="00070815"/>
    <w:rsid w:val="00092E17"/>
    <w:rsid w:val="000948F6"/>
    <w:rsid w:val="00094D59"/>
    <w:rsid w:val="00096E74"/>
    <w:rsid w:val="0009731C"/>
    <w:rsid w:val="000A2C98"/>
    <w:rsid w:val="000A444C"/>
    <w:rsid w:val="000A4A05"/>
    <w:rsid w:val="000B26CA"/>
    <w:rsid w:val="000C04C5"/>
    <w:rsid w:val="000C0ADB"/>
    <w:rsid w:val="000D5A6A"/>
    <w:rsid w:val="000E1C14"/>
    <w:rsid w:val="000E496A"/>
    <w:rsid w:val="000E6D04"/>
    <w:rsid w:val="000F26CE"/>
    <w:rsid w:val="00110A6A"/>
    <w:rsid w:val="001111B1"/>
    <w:rsid w:val="0012494A"/>
    <w:rsid w:val="00133A0D"/>
    <w:rsid w:val="00134037"/>
    <w:rsid w:val="001356B9"/>
    <w:rsid w:val="001411BC"/>
    <w:rsid w:val="00142E3F"/>
    <w:rsid w:val="00143B5F"/>
    <w:rsid w:val="00146E37"/>
    <w:rsid w:val="00150941"/>
    <w:rsid w:val="00155BD6"/>
    <w:rsid w:val="001608B9"/>
    <w:rsid w:val="00177261"/>
    <w:rsid w:val="0018260C"/>
    <w:rsid w:val="00183528"/>
    <w:rsid w:val="00183746"/>
    <w:rsid w:val="00187D5C"/>
    <w:rsid w:val="001911D0"/>
    <w:rsid w:val="001924B2"/>
    <w:rsid w:val="00192DED"/>
    <w:rsid w:val="001A1468"/>
    <w:rsid w:val="001A72B1"/>
    <w:rsid w:val="001B011B"/>
    <w:rsid w:val="001B2F91"/>
    <w:rsid w:val="001B3FD0"/>
    <w:rsid w:val="001C1173"/>
    <w:rsid w:val="001C203D"/>
    <w:rsid w:val="001C44CE"/>
    <w:rsid w:val="001C7C33"/>
    <w:rsid w:val="001D3064"/>
    <w:rsid w:val="001D546B"/>
    <w:rsid w:val="001D6A2A"/>
    <w:rsid w:val="001D6F9D"/>
    <w:rsid w:val="001D7E97"/>
    <w:rsid w:val="00200C4C"/>
    <w:rsid w:val="002150B4"/>
    <w:rsid w:val="00216A2B"/>
    <w:rsid w:val="00220162"/>
    <w:rsid w:val="00220CEE"/>
    <w:rsid w:val="00222CCC"/>
    <w:rsid w:val="0023037E"/>
    <w:rsid w:val="00231C50"/>
    <w:rsid w:val="00235A10"/>
    <w:rsid w:val="002360AB"/>
    <w:rsid w:val="00236D3E"/>
    <w:rsid w:val="002442D2"/>
    <w:rsid w:val="00250BB4"/>
    <w:rsid w:val="0026324D"/>
    <w:rsid w:val="00271414"/>
    <w:rsid w:val="00275E6D"/>
    <w:rsid w:val="00280DA3"/>
    <w:rsid w:val="00285641"/>
    <w:rsid w:val="00287F2A"/>
    <w:rsid w:val="0029141E"/>
    <w:rsid w:val="002A4D07"/>
    <w:rsid w:val="002A78D2"/>
    <w:rsid w:val="002B569E"/>
    <w:rsid w:val="002B6FC4"/>
    <w:rsid w:val="002C0781"/>
    <w:rsid w:val="002D014F"/>
    <w:rsid w:val="002D152C"/>
    <w:rsid w:val="002D2026"/>
    <w:rsid w:val="002D3EFF"/>
    <w:rsid w:val="002E6B1F"/>
    <w:rsid w:val="002F31CA"/>
    <w:rsid w:val="0031065B"/>
    <w:rsid w:val="0033047C"/>
    <w:rsid w:val="00332477"/>
    <w:rsid w:val="003333C3"/>
    <w:rsid w:val="00340461"/>
    <w:rsid w:val="003405A7"/>
    <w:rsid w:val="0034217E"/>
    <w:rsid w:val="00343F1C"/>
    <w:rsid w:val="00345791"/>
    <w:rsid w:val="00346287"/>
    <w:rsid w:val="003509BF"/>
    <w:rsid w:val="00353207"/>
    <w:rsid w:val="00357CD3"/>
    <w:rsid w:val="0036076B"/>
    <w:rsid w:val="00360EA9"/>
    <w:rsid w:val="00362EB0"/>
    <w:rsid w:val="00364285"/>
    <w:rsid w:val="0036787F"/>
    <w:rsid w:val="00367B0F"/>
    <w:rsid w:val="0037145D"/>
    <w:rsid w:val="00377090"/>
    <w:rsid w:val="003773C1"/>
    <w:rsid w:val="00381850"/>
    <w:rsid w:val="003A0257"/>
    <w:rsid w:val="003A04FD"/>
    <w:rsid w:val="003A129B"/>
    <w:rsid w:val="003A20B4"/>
    <w:rsid w:val="003A2E05"/>
    <w:rsid w:val="003A69FF"/>
    <w:rsid w:val="003A7572"/>
    <w:rsid w:val="003B1870"/>
    <w:rsid w:val="003B1CB0"/>
    <w:rsid w:val="003C1953"/>
    <w:rsid w:val="003C1E59"/>
    <w:rsid w:val="003C5AFF"/>
    <w:rsid w:val="003D29A0"/>
    <w:rsid w:val="003D2DA6"/>
    <w:rsid w:val="003D3287"/>
    <w:rsid w:val="003D3887"/>
    <w:rsid w:val="003D6C8F"/>
    <w:rsid w:val="003E7026"/>
    <w:rsid w:val="003F0ECE"/>
    <w:rsid w:val="003F2098"/>
    <w:rsid w:val="003F4D98"/>
    <w:rsid w:val="004005B3"/>
    <w:rsid w:val="00400EF8"/>
    <w:rsid w:val="00403881"/>
    <w:rsid w:val="00407F55"/>
    <w:rsid w:val="0042346D"/>
    <w:rsid w:val="00424670"/>
    <w:rsid w:val="004267F2"/>
    <w:rsid w:val="004327A8"/>
    <w:rsid w:val="00434708"/>
    <w:rsid w:val="0044278F"/>
    <w:rsid w:val="00456DDA"/>
    <w:rsid w:val="00461D8C"/>
    <w:rsid w:val="00463715"/>
    <w:rsid w:val="00464A26"/>
    <w:rsid w:val="00464A8D"/>
    <w:rsid w:val="00465667"/>
    <w:rsid w:val="00470FC7"/>
    <w:rsid w:val="00475BA1"/>
    <w:rsid w:val="00475FB4"/>
    <w:rsid w:val="00487037"/>
    <w:rsid w:val="004915B7"/>
    <w:rsid w:val="0049209E"/>
    <w:rsid w:val="004926C8"/>
    <w:rsid w:val="004A41E2"/>
    <w:rsid w:val="004A6310"/>
    <w:rsid w:val="004C32D7"/>
    <w:rsid w:val="004D2A4A"/>
    <w:rsid w:val="004D4371"/>
    <w:rsid w:val="004D43D6"/>
    <w:rsid w:val="004D50AE"/>
    <w:rsid w:val="004D5919"/>
    <w:rsid w:val="004D66E4"/>
    <w:rsid w:val="004D7CA7"/>
    <w:rsid w:val="004E4CE2"/>
    <w:rsid w:val="004E55DB"/>
    <w:rsid w:val="004E5FB3"/>
    <w:rsid w:val="004F2A77"/>
    <w:rsid w:val="004F3452"/>
    <w:rsid w:val="004F37AA"/>
    <w:rsid w:val="00505F36"/>
    <w:rsid w:val="005076A0"/>
    <w:rsid w:val="00514BF6"/>
    <w:rsid w:val="00526F0A"/>
    <w:rsid w:val="00530750"/>
    <w:rsid w:val="00535F1B"/>
    <w:rsid w:val="005466A7"/>
    <w:rsid w:val="005468C1"/>
    <w:rsid w:val="005525F6"/>
    <w:rsid w:val="005614D3"/>
    <w:rsid w:val="005638AC"/>
    <w:rsid w:val="00564869"/>
    <w:rsid w:val="00565EF4"/>
    <w:rsid w:val="00571512"/>
    <w:rsid w:val="00571658"/>
    <w:rsid w:val="005764BC"/>
    <w:rsid w:val="00577F99"/>
    <w:rsid w:val="00581E59"/>
    <w:rsid w:val="0058294A"/>
    <w:rsid w:val="00583A5B"/>
    <w:rsid w:val="005843AA"/>
    <w:rsid w:val="00584C89"/>
    <w:rsid w:val="00584F74"/>
    <w:rsid w:val="0059003F"/>
    <w:rsid w:val="00590126"/>
    <w:rsid w:val="00594A06"/>
    <w:rsid w:val="00594C08"/>
    <w:rsid w:val="005A2380"/>
    <w:rsid w:val="005A69B0"/>
    <w:rsid w:val="005B0144"/>
    <w:rsid w:val="005B5539"/>
    <w:rsid w:val="005C2508"/>
    <w:rsid w:val="005C728C"/>
    <w:rsid w:val="005D357D"/>
    <w:rsid w:val="005D540B"/>
    <w:rsid w:val="005D7B4A"/>
    <w:rsid w:val="005E03C6"/>
    <w:rsid w:val="005E1064"/>
    <w:rsid w:val="005E1882"/>
    <w:rsid w:val="005E4EFE"/>
    <w:rsid w:val="005E7528"/>
    <w:rsid w:val="005F0194"/>
    <w:rsid w:val="005F32EA"/>
    <w:rsid w:val="005F3562"/>
    <w:rsid w:val="005F4865"/>
    <w:rsid w:val="005F5213"/>
    <w:rsid w:val="006013F1"/>
    <w:rsid w:val="0060190A"/>
    <w:rsid w:val="00602D63"/>
    <w:rsid w:val="00602EFC"/>
    <w:rsid w:val="00605C3A"/>
    <w:rsid w:val="0061695B"/>
    <w:rsid w:val="0062041A"/>
    <w:rsid w:val="00624347"/>
    <w:rsid w:val="00624978"/>
    <w:rsid w:val="00630214"/>
    <w:rsid w:val="00634569"/>
    <w:rsid w:val="006357C6"/>
    <w:rsid w:val="00635BFA"/>
    <w:rsid w:val="006413BC"/>
    <w:rsid w:val="00645076"/>
    <w:rsid w:val="006477D0"/>
    <w:rsid w:val="00647EDC"/>
    <w:rsid w:val="006532E6"/>
    <w:rsid w:val="00666026"/>
    <w:rsid w:val="006715D7"/>
    <w:rsid w:val="00676738"/>
    <w:rsid w:val="00681207"/>
    <w:rsid w:val="00684820"/>
    <w:rsid w:val="00686471"/>
    <w:rsid w:val="00692047"/>
    <w:rsid w:val="006A0322"/>
    <w:rsid w:val="006A11F2"/>
    <w:rsid w:val="006A65F9"/>
    <w:rsid w:val="006B4F3A"/>
    <w:rsid w:val="006C0DAC"/>
    <w:rsid w:val="006C4ECF"/>
    <w:rsid w:val="006F2265"/>
    <w:rsid w:val="006F51E3"/>
    <w:rsid w:val="0070010F"/>
    <w:rsid w:val="0070640C"/>
    <w:rsid w:val="00712D95"/>
    <w:rsid w:val="00714149"/>
    <w:rsid w:val="00715C83"/>
    <w:rsid w:val="00726C7F"/>
    <w:rsid w:val="00726EA8"/>
    <w:rsid w:val="00730484"/>
    <w:rsid w:val="0073326C"/>
    <w:rsid w:val="00747EEB"/>
    <w:rsid w:val="00754D86"/>
    <w:rsid w:val="007606A0"/>
    <w:rsid w:val="00766097"/>
    <w:rsid w:val="00774FC3"/>
    <w:rsid w:val="007756A5"/>
    <w:rsid w:val="00775FAB"/>
    <w:rsid w:val="00776A8A"/>
    <w:rsid w:val="00776BE6"/>
    <w:rsid w:val="0078134A"/>
    <w:rsid w:val="00782A41"/>
    <w:rsid w:val="007844D1"/>
    <w:rsid w:val="00784700"/>
    <w:rsid w:val="007866E0"/>
    <w:rsid w:val="007869D1"/>
    <w:rsid w:val="00790131"/>
    <w:rsid w:val="00793D1F"/>
    <w:rsid w:val="007977C1"/>
    <w:rsid w:val="00797CF4"/>
    <w:rsid w:val="007A0B27"/>
    <w:rsid w:val="007A11A2"/>
    <w:rsid w:val="007A2188"/>
    <w:rsid w:val="007A612A"/>
    <w:rsid w:val="007B357C"/>
    <w:rsid w:val="007B35C6"/>
    <w:rsid w:val="007B4ADF"/>
    <w:rsid w:val="007C54EF"/>
    <w:rsid w:val="007C639A"/>
    <w:rsid w:val="007C6886"/>
    <w:rsid w:val="007D21D7"/>
    <w:rsid w:val="007E1F28"/>
    <w:rsid w:val="007E3A3B"/>
    <w:rsid w:val="007F56CE"/>
    <w:rsid w:val="007F6E6F"/>
    <w:rsid w:val="0080148D"/>
    <w:rsid w:val="00801F94"/>
    <w:rsid w:val="00803BD6"/>
    <w:rsid w:val="008130BC"/>
    <w:rsid w:val="00815AE2"/>
    <w:rsid w:val="0082603F"/>
    <w:rsid w:val="00831ED3"/>
    <w:rsid w:val="008332E9"/>
    <w:rsid w:val="008505F4"/>
    <w:rsid w:val="00853C76"/>
    <w:rsid w:val="00865344"/>
    <w:rsid w:val="00881A16"/>
    <w:rsid w:val="00892D76"/>
    <w:rsid w:val="008A1AA7"/>
    <w:rsid w:val="008A1CA9"/>
    <w:rsid w:val="008B28D9"/>
    <w:rsid w:val="008B6029"/>
    <w:rsid w:val="008B6435"/>
    <w:rsid w:val="008C0201"/>
    <w:rsid w:val="008C4F54"/>
    <w:rsid w:val="008C6C5A"/>
    <w:rsid w:val="008D0D9B"/>
    <w:rsid w:val="008D5D0C"/>
    <w:rsid w:val="008E19A4"/>
    <w:rsid w:val="008E2185"/>
    <w:rsid w:val="008E251A"/>
    <w:rsid w:val="008E6B9A"/>
    <w:rsid w:val="008E7350"/>
    <w:rsid w:val="008F525F"/>
    <w:rsid w:val="008F7DB2"/>
    <w:rsid w:val="00902396"/>
    <w:rsid w:val="00902F5B"/>
    <w:rsid w:val="00906878"/>
    <w:rsid w:val="00911D17"/>
    <w:rsid w:val="009123B1"/>
    <w:rsid w:val="00921C76"/>
    <w:rsid w:val="00923628"/>
    <w:rsid w:val="0092411C"/>
    <w:rsid w:val="00931356"/>
    <w:rsid w:val="00931805"/>
    <w:rsid w:val="0094007F"/>
    <w:rsid w:val="00947B1C"/>
    <w:rsid w:val="0095021F"/>
    <w:rsid w:val="009520B1"/>
    <w:rsid w:val="009540DE"/>
    <w:rsid w:val="00955976"/>
    <w:rsid w:val="00955E69"/>
    <w:rsid w:val="009624C3"/>
    <w:rsid w:val="00970498"/>
    <w:rsid w:val="009727EA"/>
    <w:rsid w:val="00977837"/>
    <w:rsid w:val="009823B9"/>
    <w:rsid w:val="00990271"/>
    <w:rsid w:val="00995D54"/>
    <w:rsid w:val="00996238"/>
    <w:rsid w:val="009B444D"/>
    <w:rsid w:val="009C11C0"/>
    <w:rsid w:val="009C5A32"/>
    <w:rsid w:val="009D04E9"/>
    <w:rsid w:val="009D1716"/>
    <w:rsid w:val="009D3F7D"/>
    <w:rsid w:val="009D5267"/>
    <w:rsid w:val="009D6C1F"/>
    <w:rsid w:val="009E101F"/>
    <w:rsid w:val="009E6584"/>
    <w:rsid w:val="009F0BE8"/>
    <w:rsid w:val="009F5DBE"/>
    <w:rsid w:val="009F67AA"/>
    <w:rsid w:val="00A02564"/>
    <w:rsid w:val="00A0418B"/>
    <w:rsid w:val="00A106AF"/>
    <w:rsid w:val="00A1637C"/>
    <w:rsid w:val="00A22B1B"/>
    <w:rsid w:val="00A240E1"/>
    <w:rsid w:val="00A427E7"/>
    <w:rsid w:val="00A5328D"/>
    <w:rsid w:val="00A54096"/>
    <w:rsid w:val="00A540B2"/>
    <w:rsid w:val="00A545FC"/>
    <w:rsid w:val="00A556F6"/>
    <w:rsid w:val="00A63499"/>
    <w:rsid w:val="00A7193C"/>
    <w:rsid w:val="00A729AF"/>
    <w:rsid w:val="00A72F7B"/>
    <w:rsid w:val="00A76C0F"/>
    <w:rsid w:val="00A8079C"/>
    <w:rsid w:val="00A81ECC"/>
    <w:rsid w:val="00A84778"/>
    <w:rsid w:val="00A84A84"/>
    <w:rsid w:val="00A86014"/>
    <w:rsid w:val="00A97268"/>
    <w:rsid w:val="00AB390B"/>
    <w:rsid w:val="00AB41C1"/>
    <w:rsid w:val="00AB5DBE"/>
    <w:rsid w:val="00AC0252"/>
    <w:rsid w:val="00AC2598"/>
    <w:rsid w:val="00AC3E71"/>
    <w:rsid w:val="00AC72EA"/>
    <w:rsid w:val="00AD11E2"/>
    <w:rsid w:val="00AD517C"/>
    <w:rsid w:val="00AD7038"/>
    <w:rsid w:val="00AF0763"/>
    <w:rsid w:val="00AF151E"/>
    <w:rsid w:val="00AF213D"/>
    <w:rsid w:val="00AF3321"/>
    <w:rsid w:val="00B000A7"/>
    <w:rsid w:val="00B002E1"/>
    <w:rsid w:val="00B00301"/>
    <w:rsid w:val="00B03047"/>
    <w:rsid w:val="00B07D69"/>
    <w:rsid w:val="00B168C1"/>
    <w:rsid w:val="00B17002"/>
    <w:rsid w:val="00B1761F"/>
    <w:rsid w:val="00B20B06"/>
    <w:rsid w:val="00B25005"/>
    <w:rsid w:val="00B30973"/>
    <w:rsid w:val="00B317FA"/>
    <w:rsid w:val="00B3373A"/>
    <w:rsid w:val="00B3384E"/>
    <w:rsid w:val="00B40562"/>
    <w:rsid w:val="00B538E1"/>
    <w:rsid w:val="00B647A9"/>
    <w:rsid w:val="00B75556"/>
    <w:rsid w:val="00B75D7E"/>
    <w:rsid w:val="00B80346"/>
    <w:rsid w:val="00B83E99"/>
    <w:rsid w:val="00B85039"/>
    <w:rsid w:val="00B90ED5"/>
    <w:rsid w:val="00B92E24"/>
    <w:rsid w:val="00B94BAB"/>
    <w:rsid w:val="00B95520"/>
    <w:rsid w:val="00B96605"/>
    <w:rsid w:val="00B96F18"/>
    <w:rsid w:val="00BA07C0"/>
    <w:rsid w:val="00BA51F9"/>
    <w:rsid w:val="00BB2DA7"/>
    <w:rsid w:val="00BB6CED"/>
    <w:rsid w:val="00BC23A2"/>
    <w:rsid w:val="00BC3BA2"/>
    <w:rsid w:val="00BD04BC"/>
    <w:rsid w:val="00BD07CC"/>
    <w:rsid w:val="00BE0CEE"/>
    <w:rsid w:val="00BE2E23"/>
    <w:rsid w:val="00BE430A"/>
    <w:rsid w:val="00BE4457"/>
    <w:rsid w:val="00BE4902"/>
    <w:rsid w:val="00BE4F32"/>
    <w:rsid w:val="00BE753A"/>
    <w:rsid w:val="00BF19D2"/>
    <w:rsid w:val="00BF59CE"/>
    <w:rsid w:val="00C01039"/>
    <w:rsid w:val="00C02D56"/>
    <w:rsid w:val="00C12650"/>
    <w:rsid w:val="00C13B10"/>
    <w:rsid w:val="00C27944"/>
    <w:rsid w:val="00C32C78"/>
    <w:rsid w:val="00C40C9B"/>
    <w:rsid w:val="00C40E63"/>
    <w:rsid w:val="00C4731D"/>
    <w:rsid w:val="00C573E6"/>
    <w:rsid w:val="00C63ED6"/>
    <w:rsid w:val="00C64901"/>
    <w:rsid w:val="00C816FD"/>
    <w:rsid w:val="00C87BE2"/>
    <w:rsid w:val="00C90692"/>
    <w:rsid w:val="00C92BA2"/>
    <w:rsid w:val="00CA004A"/>
    <w:rsid w:val="00CA01CF"/>
    <w:rsid w:val="00CB394F"/>
    <w:rsid w:val="00CB41F1"/>
    <w:rsid w:val="00CB44EE"/>
    <w:rsid w:val="00CC13DA"/>
    <w:rsid w:val="00CC2A7A"/>
    <w:rsid w:val="00CC7D8D"/>
    <w:rsid w:val="00CE46FE"/>
    <w:rsid w:val="00CF0010"/>
    <w:rsid w:val="00CF0DCE"/>
    <w:rsid w:val="00CF1DBC"/>
    <w:rsid w:val="00CF4381"/>
    <w:rsid w:val="00D02C11"/>
    <w:rsid w:val="00D04E92"/>
    <w:rsid w:val="00D06B72"/>
    <w:rsid w:val="00D130DF"/>
    <w:rsid w:val="00D15158"/>
    <w:rsid w:val="00D1749C"/>
    <w:rsid w:val="00D215D0"/>
    <w:rsid w:val="00D21FAD"/>
    <w:rsid w:val="00D22A76"/>
    <w:rsid w:val="00D23D32"/>
    <w:rsid w:val="00D27E6C"/>
    <w:rsid w:val="00D307B0"/>
    <w:rsid w:val="00D34272"/>
    <w:rsid w:val="00D35CC8"/>
    <w:rsid w:val="00D35F59"/>
    <w:rsid w:val="00D37CA3"/>
    <w:rsid w:val="00D40B41"/>
    <w:rsid w:val="00D40FCE"/>
    <w:rsid w:val="00D43FC6"/>
    <w:rsid w:val="00D46EFB"/>
    <w:rsid w:val="00D563EF"/>
    <w:rsid w:val="00D62960"/>
    <w:rsid w:val="00D653FE"/>
    <w:rsid w:val="00D65AA0"/>
    <w:rsid w:val="00D70647"/>
    <w:rsid w:val="00D76099"/>
    <w:rsid w:val="00D80407"/>
    <w:rsid w:val="00D87182"/>
    <w:rsid w:val="00D909E2"/>
    <w:rsid w:val="00D93C86"/>
    <w:rsid w:val="00D9414F"/>
    <w:rsid w:val="00DA3C2D"/>
    <w:rsid w:val="00DA49B8"/>
    <w:rsid w:val="00DA65B6"/>
    <w:rsid w:val="00DA73A8"/>
    <w:rsid w:val="00DB6C63"/>
    <w:rsid w:val="00DB78CF"/>
    <w:rsid w:val="00DC01C4"/>
    <w:rsid w:val="00DC26AF"/>
    <w:rsid w:val="00DC27A4"/>
    <w:rsid w:val="00DD1C4A"/>
    <w:rsid w:val="00DD1C95"/>
    <w:rsid w:val="00DD7DD9"/>
    <w:rsid w:val="00DE6015"/>
    <w:rsid w:val="00DE66DB"/>
    <w:rsid w:val="00DE7D5F"/>
    <w:rsid w:val="00DF1243"/>
    <w:rsid w:val="00DF498C"/>
    <w:rsid w:val="00DF563B"/>
    <w:rsid w:val="00E0039D"/>
    <w:rsid w:val="00E01CA6"/>
    <w:rsid w:val="00E05645"/>
    <w:rsid w:val="00E06288"/>
    <w:rsid w:val="00E07235"/>
    <w:rsid w:val="00E11421"/>
    <w:rsid w:val="00E123C8"/>
    <w:rsid w:val="00E17314"/>
    <w:rsid w:val="00E23E10"/>
    <w:rsid w:val="00E315F5"/>
    <w:rsid w:val="00E43F84"/>
    <w:rsid w:val="00E4504E"/>
    <w:rsid w:val="00E555C4"/>
    <w:rsid w:val="00E57700"/>
    <w:rsid w:val="00E75D83"/>
    <w:rsid w:val="00E769F5"/>
    <w:rsid w:val="00E84B17"/>
    <w:rsid w:val="00E863D8"/>
    <w:rsid w:val="00E8795F"/>
    <w:rsid w:val="00E90DB4"/>
    <w:rsid w:val="00E964D1"/>
    <w:rsid w:val="00E96B2B"/>
    <w:rsid w:val="00EA2C4D"/>
    <w:rsid w:val="00EA4084"/>
    <w:rsid w:val="00EB0060"/>
    <w:rsid w:val="00EB16C6"/>
    <w:rsid w:val="00EB1847"/>
    <w:rsid w:val="00EB4AFA"/>
    <w:rsid w:val="00EB7A06"/>
    <w:rsid w:val="00EC147E"/>
    <w:rsid w:val="00ED62F3"/>
    <w:rsid w:val="00EE177B"/>
    <w:rsid w:val="00EE3152"/>
    <w:rsid w:val="00EE3EBA"/>
    <w:rsid w:val="00EE5FE9"/>
    <w:rsid w:val="00EF0650"/>
    <w:rsid w:val="00EF23AC"/>
    <w:rsid w:val="00EF63A7"/>
    <w:rsid w:val="00F003C4"/>
    <w:rsid w:val="00F101E1"/>
    <w:rsid w:val="00F214A9"/>
    <w:rsid w:val="00F316E2"/>
    <w:rsid w:val="00F319F1"/>
    <w:rsid w:val="00F3416D"/>
    <w:rsid w:val="00F3550F"/>
    <w:rsid w:val="00F41117"/>
    <w:rsid w:val="00F4162B"/>
    <w:rsid w:val="00F46C19"/>
    <w:rsid w:val="00F5120C"/>
    <w:rsid w:val="00F525C1"/>
    <w:rsid w:val="00F537FB"/>
    <w:rsid w:val="00F53ED7"/>
    <w:rsid w:val="00F57503"/>
    <w:rsid w:val="00F74493"/>
    <w:rsid w:val="00F74D00"/>
    <w:rsid w:val="00F74FE0"/>
    <w:rsid w:val="00F81FF8"/>
    <w:rsid w:val="00F82089"/>
    <w:rsid w:val="00F82144"/>
    <w:rsid w:val="00F823A5"/>
    <w:rsid w:val="00F86933"/>
    <w:rsid w:val="00F92B1F"/>
    <w:rsid w:val="00F94A87"/>
    <w:rsid w:val="00F962F9"/>
    <w:rsid w:val="00FA2A38"/>
    <w:rsid w:val="00FA3BBD"/>
    <w:rsid w:val="00FA5D73"/>
    <w:rsid w:val="00FA62F4"/>
    <w:rsid w:val="00FB0CC8"/>
    <w:rsid w:val="00FB10C3"/>
    <w:rsid w:val="00FB3BB4"/>
    <w:rsid w:val="00FD5E30"/>
    <w:rsid w:val="00FD60E9"/>
    <w:rsid w:val="00FD636E"/>
    <w:rsid w:val="00FE0C4E"/>
    <w:rsid w:val="00FE3127"/>
    <w:rsid w:val="00FE33C9"/>
    <w:rsid w:val="00FE444B"/>
    <w:rsid w:val="00FE5E46"/>
    <w:rsid w:val="00FE60A5"/>
    <w:rsid w:val="00FE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24" type="connector" idref="#_x0000_s1078"/>
        <o:r id="V:Rule25" type="connector" idref="#_x0000_s1070"/>
        <o:r id="V:Rule26" type="connector" idref="#_x0000_s1066"/>
        <o:r id="V:Rule27" type="connector" idref="#_x0000_s1079"/>
        <o:r id="V:Rule28" type="connector" idref="#_x0000_s1073"/>
        <o:r id="V:Rule29" type="connector" idref="#_x0000_s1085"/>
        <o:r id="V:Rule30" type="connector" idref="#_x0000_s1072"/>
        <o:r id="V:Rule31" type="connector" idref="#_x0000_s1099"/>
        <o:r id="V:Rule32" type="connector" idref="#_x0000_s1055"/>
        <o:r id="V:Rule33" type="connector" idref="#_x0000_s1056"/>
        <o:r id="V:Rule34" type="connector" idref="#_x0000_s1069"/>
        <o:r id="V:Rule35" type="connector" idref="#_x0000_s1080"/>
        <o:r id="V:Rule36" type="connector" idref="#_x0000_s1100"/>
        <o:r id="V:Rule37" type="connector" idref="#_x0000_s1082"/>
        <o:r id="V:Rule38" type="connector" idref="#_x0000_s1063"/>
        <o:r id="V:Rule39" type="connector" idref="#_x0000_s1068"/>
        <o:r id="V:Rule40" type="connector" idref="#_x0000_s1086"/>
        <o:r id="V:Rule41" type="connector" idref="#_x0000_s1075"/>
        <o:r id="V:Rule42" type="connector" idref="#_x0000_s1077"/>
        <o:r id="V:Rule43" type="connector" idref="#_x0000_s1062"/>
        <o:r id="V:Rule44" type="connector" idref="#_x0000_s1071"/>
        <o:r id="V:Rule45" type="connector" idref="#_x0000_s1067"/>
        <o:r id="V:Rule4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0883AAE83E16E7743839977E41F628816503EA99ADE7390C4F6547101D59A7597F4E091D1367D7H9x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F0CDF-15E6-429F-83A9-CC93B3ED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politova</dc:creator>
  <cp:lastModifiedBy>filimonova</cp:lastModifiedBy>
  <cp:revision>54</cp:revision>
  <cp:lastPrinted>2018-10-24T09:13:00Z</cp:lastPrinted>
  <dcterms:created xsi:type="dcterms:W3CDTF">2017-09-07T13:11:00Z</dcterms:created>
  <dcterms:modified xsi:type="dcterms:W3CDTF">2018-11-22T13:53:00Z</dcterms:modified>
</cp:coreProperties>
</file>