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120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cs="Times New Roman" w:ascii="Times New Roman" w:hAnsi="Times New Roman"/>
          <w:sz w:val="28"/>
          <w:szCs w:val="28"/>
        </w:rPr>
        <w:t>20 сентября 2026 года</w:t>
      </w:r>
    </w:p>
    <w:p>
      <w:pPr>
        <w:pStyle w:val="Normal"/>
        <w:spacing w:lineRule="auto" w:line="240" w:before="20" w:after="0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cs="Times New Roman" w:ascii="Times New Roman" w:hAnsi="Times New Roman"/>
          <w:sz w:val="28"/>
          <w:szCs w:val="28"/>
        </w:rPr>
        <w:t xml:space="preserve">Дополнительные выборы депутата </w:t>
      </w:r>
    </w:p>
    <w:p>
      <w:pPr>
        <w:pStyle w:val="Normal"/>
        <w:spacing w:lineRule="auto" w:line="240" w:before="20" w:after="0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cs="Times New Roman" w:ascii="Times New Roman" w:hAnsi="Times New Roman"/>
          <w:sz w:val="28"/>
          <w:szCs w:val="28"/>
        </w:rPr>
        <w:t xml:space="preserve">Законодательного Собрания Владимирской области восьмого созыва </w:t>
      </w:r>
    </w:p>
    <w:p>
      <w:pPr>
        <w:pStyle w:val="Normal"/>
        <w:spacing w:lineRule="auto" w:line="240" w:before="20" w:after="160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cs="Times New Roman" w:ascii="Times New Roman" w:hAnsi="Times New Roman"/>
          <w:sz w:val="28"/>
          <w:szCs w:val="28"/>
        </w:rPr>
        <w:t>по одномандатному избирательному округу № 24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Сведения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о размере и об источниках доходов, имуществе, принадлежащем кандидату на праве собственности, о счетах (вкладах) в банках, ценных бумагах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АКИШИН АЛЕКСАНДР ВИКТОРОВИЧ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Источники и общая сумма доходов за 2025 год: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зарплата, МБУ «КФП «Атлет»; МБОУ «Октябрьская основная школа № 2», МБУ «ФСК»; пенсия, ОСФР по Владимирской области; проценты (доход от вкладов), ПАО Сбербанк – 1 312 017,15 руб.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Недвижимое имущество: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квартиры – 2: 29,7 кв.м; 39,1 кв.м (доля в праве ½), Владимирская область.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Транспортные средства</w:t>
      </w:r>
      <w:r>
        <w:rPr>
          <w:rFonts w:cs="Times New Roman" w:ascii="Times New Roman" w:hAnsi="Times New Roman"/>
          <w:sz w:val="28"/>
          <w:szCs w:val="28"/>
        </w:rPr>
        <w:t xml:space="preserve">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автомобиль легковой – 1: GEELY MK-CROSS, 2013 г.в.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Денежные средства </w:t>
      </w:r>
      <w:r>
        <w:rPr>
          <w:rFonts w:eastAsia="PT Astra Serif" w:cs="PT Astra Serif" w:ascii="PT Astra Serif" w:hAnsi="PT Astra Serif"/>
          <w:b/>
          <w:color w:val="000000"/>
          <w:sz w:val="28"/>
          <w:szCs w:val="28"/>
          <w:lang w:bidi="ru-RU"/>
        </w:rPr>
        <w:t>и драгоценные металлы</w:t>
      </w:r>
      <w:r>
        <w:rPr>
          <w:rFonts w:cs="Times New Roman" w:ascii="Times New Roman" w:hAnsi="Times New Roman"/>
          <w:b/>
          <w:sz w:val="28"/>
          <w:szCs w:val="28"/>
        </w:rPr>
        <w:t xml:space="preserve">, находящиеся на счетах (во вкладах) в банках: </w:t>
      </w:r>
      <w:r>
        <w:rPr>
          <w:rFonts w:cs="Times New Roman" w:ascii="Times New Roman" w:hAnsi="Times New Roman"/>
          <w:sz w:val="28"/>
          <w:szCs w:val="28"/>
        </w:rPr>
        <w:t>4 счета – 6 952,25 руб.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cc" w:characterSet="windows-1251"/>
    <w:family w:val="roman"/>
    <w:pitch w:val="variable"/>
  </w:font>
  <w:font w:name="PT Astra Serif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qFormat/>
    <w:rsid w:val="00f23d67"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ucida Sans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Application>LibreOffice/26.2.5.2$Windows_X86_64 LibreOffice_project/cd7284b4cbbfeb507e630c1aac019f4157393acb</Application>
  <AppVersion>15.0000</AppVersion>
  <Pages>1</Pages>
  <Words>118</Words>
  <Characters>719</Characters>
  <CharactersWithSpaces>833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2026-08-10T07:42:00Z</dcterms:created>
  <dc:creator>kiseleva</dc:creator>
  <dc:description/>
  <dc:language>ru-RU</dc:language>
  <cp:lastModifiedBy/>
  <dcterms:modified xsi:type="dcterms:W3CDTF">2026-08-10T13:57:13Z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